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EE" w:rsidRDefault="00386DC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Опросный лист </w:t>
      </w:r>
      <w:r>
        <w:rPr>
          <w:rFonts w:ascii="Tahoma" w:hAnsi="Tahoma" w:cs="Tahoma"/>
          <w:b/>
          <w:sz w:val="22"/>
          <w:szCs w:val="22"/>
        </w:rPr>
        <w:fldChar w:fldCharType="begin"/>
      </w:r>
      <w:r>
        <w:rPr>
          <w:rFonts w:ascii="Tahoma" w:hAnsi="Tahoma" w:cs="Tahoma"/>
          <w:b/>
          <w:sz w:val="22"/>
          <w:szCs w:val="22"/>
        </w:rPr>
        <w:instrText xml:space="preserve"> MACROBUTTON  AcceptAllChangesInDoc </w:instrText>
      </w:r>
      <w:r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>для выбора датчиков давления 3051, 2051, 2088</w:t>
      </w:r>
    </w:p>
    <w:p w:rsidR="001D5CEE" w:rsidRDefault="00386DC9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t>* - поля, обязательные для заполнения!</w:t>
      </w:r>
      <w:r>
        <w:rPr>
          <w:rFonts w:ascii="Tahoma" w:hAnsi="Tahoma" w:cs="Tahoma"/>
          <w:color w:val="FF0000"/>
          <w:sz w:val="16"/>
          <w:szCs w:val="16"/>
        </w:rPr>
        <w:tab/>
      </w:r>
    </w:p>
    <w:tbl>
      <w:tblPr>
        <w:tblpPr w:leftFromText="180" w:rightFromText="180" w:vertAnchor="page" w:horzAnchor="margin" w:tblpX="-289" w:tblpY="2265"/>
        <w:tblW w:w="1118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852"/>
        <w:gridCol w:w="2129"/>
        <w:gridCol w:w="533"/>
        <w:gridCol w:w="1003"/>
        <w:gridCol w:w="62"/>
        <w:gridCol w:w="2129"/>
        <w:gridCol w:w="503"/>
        <w:gridCol w:w="1095"/>
      </w:tblGrid>
      <w:tr w:rsidR="001D5CEE" w:rsidTr="002703FB">
        <w:trPr>
          <w:trHeight w:val="282"/>
        </w:trPr>
        <w:tc>
          <w:tcPr>
            <w:tcW w:w="11180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noWrap/>
            <w:vAlign w:val="center"/>
            <w:hideMark/>
          </w:tcPr>
          <w:p w:rsidR="001D5CEE" w:rsidRDefault="00386DC9" w:rsidP="002703FB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Общая информация</w:t>
            </w:r>
          </w:p>
        </w:tc>
      </w:tr>
      <w:tr w:rsidR="001D5CEE" w:rsidTr="002703FB">
        <w:trPr>
          <w:trHeight w:val="309"/>
        </w:trPr>
        <w:tc>
          <w:tcPr>
            <w:tcW w:w="7391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Предприятие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89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23"/>
        </w:trPr>
        <w:tc>
          <w:tcPr>
            <w:tcW w:w="7391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ынм лицом по всем вопросам, связанным с данной заявкой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89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Тел. / факс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ый телефон, по которому можно связаться или факс, на который можно отправить ответ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7391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Адрес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89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E-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  <w:szCs w:val="18"/>
              </w:rPr>
              <w:t xml:space="preserve">:             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электронной почты для связи с контактным лицом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28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306" w:type="dxa"/>
            <w:gridSpan w:val="8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Позиция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по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проекту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noWrap/>
            <w:vAlign w:val="center"/>
            <w:hideMark/>
          </w:tcPr>
          <w:p w:rsidR="001D5CEE" w:rsidRDefault="00386DC9" w:rsidP="002703FB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Параметр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  <w:hideMark/>
          </w:tcPr>
          <w:p w:rsidR="001D5CEE" w:rsidRDefault="00386DC9" w:rsidP="002703FB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  <w:hideMark/>
          </w:tcPr>
          <w:p w:rsidR="001D5CEE" w:rsidRDefault="00386DC9" w:rsidP="002703FB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Количество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Назначение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1D5CEE" w:rsidTr="002703FB">
        <w:trPr>
          <w:trHeight w:val="967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параметр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21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Избыточное давление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Абсолютное давление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Перепад давлени</w:t>
            </w:r>
            <w:r w:rsidRPr="002703FB">
              <w:rPr>
                <w:rFonts w:ascii="Tahoma" w:hAnsi="Tahoma" w:cs="Tahoma"/>
                <w:sz w:val="18"/>
                <w:szCs w:val="18"/>
              </w:rPr>
              <w:t>я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27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Разрежение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Гидростатическое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давл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1598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ДД /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ДИ</w:t>
            </w:r>
          </w:p>
        </w:tc>
        <w:tc>
          <w:tcPr>
            <w:tcW w:w="212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Избыточное давление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Абсолютное давление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Перепад давления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Разрежение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Гидростатическое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давл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159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ДД /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ДИ</w:t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Измеряемая среда 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Диапазон измерения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(шкала прибора)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от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Требуемая основная приведенная  погрешность измерения 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2703FB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Температура окружающей среды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° С</w:t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° С</w:t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Температура измеряемой среды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° С</w:t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° С</w:t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Статическое давление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(для датчиков перепада давления)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МПа (кгс/см2)</w:t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МПа (кгс/см2)</w:t>
            </w:r>
          </w:p>
        </w:tc>
      </w:tr>
      <w:tr w:rsidR="001D5CEE" w:rsidTr="002703FB">
        <w:trPr>
          <w:trHeight w:val="341"/>
        </w:trPr>
        <w:tc>
          <w:tcPr>
            <w:tcW w:w="11180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noWrap/>
            <w:vAlign w:val="center"/>
            <w:hideMark/>
          </w:tcPr>
          <w:p w:rsidR="001D5CEE" w:rsidRDefault="00386DC9" w:rsidP="002703FB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Монтаж датчика</w:t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Способ монтажа датчика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На отборе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Резьба:тип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наруж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внутр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На отборе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Резьба:тип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наруж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внутр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1D5CEE" w:rsidP="002703F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На кронштейне             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Трубный монтаж:              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На плоскую поверхность:</w:t>
            </w:r>
          </w:p>
        </w:tc>
        <w:tc>
          <w:tcPr>
            <w:tcW w:w="1065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D5CEE" w:rsidRDefault="001D5CEE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32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На кронштейне             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Трубный монтаж:              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На плоскую поверхность:</w:t>
            </w:r>
          </w:p>
        </w:tc>
        <w:tc>
          <w:tcPr>
            <w:tcW w:w="109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D5CEE" w:rsidRDefault="001D5CEE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1D5CEE" w:rsidP="002703F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На фланце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Тип фланца: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Ду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DN</w:t>
            </w:r>
            <w:r>
              <w:rPr>
                <w:rFonts w:ascii="Tahoma" w:hAnsi="Tahoma" w:cs="Tahoma"/>
                <w:sz w:val="18"/>
                <w:szCs w:val="18"/>
              </w:rPr>
              <w:t xml:space="preserve">):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/ 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Ру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PN</w:t>
            </w:r>
            <w:r>
              <w:rPr>
                <w:rFonts w:ascii="Tahoma" w:hAnsi="Tahoma" w:cs="Tahoma"/>
                <w:sz w:val="18"/>
                <w:szCs w:val="18"/>
              </w:rPr>
              <w:t xml:space="preserve">):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На фланце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Тип фланца: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Ду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DN</w:t>
            </w:r>
            <w:r>
              <w:rPr>
                <w:rFonts w:ascii="Tahoma" w:hAnsi="Tahoma" w:cs="Tahoma"/>
                <w:sz w:val="18"/>
                <w:szCs w:val="18"/>
              </w:rPr>
              <w:t xml:space="preserve">):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/ 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Ру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PN</w:t>
            </w:r>
            <w:r>
              <w:rPr>
                <w:rFonts w:ascii="Tahoma" w:hAnsi="Tahoma" w:cs="Tahoma"/>
                <w:sz w:val="18"/>
                <w:szCs w:val="18"/>
              </w:rPr>
              <w:t xml:space="preserve">): 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Способ монтажа выносной мембраны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если требуется</w:t>
            </w:r>
            <w:r>
              <w:rPr>
                <w:rFonts w:ascii="Tahoma" w:hAnsi="Tahoma" w:cs="Tahoma"/>
                <w:sz w:val="18"/>
                <w:szCs w:val="18"/>
              </w:rPr>
              <w:t xml:space="preserve">): фланцевый, резьбовой и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т.д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укажите размеры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2703FB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Длина капилляров выносной мембраны 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если требуется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703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11180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noWrap/>
            <w:vAlign w:val="center"/>
            <w:hideMark/>
          </w:tcPr>
          <w:p w:rsidR="001D5CEE" w:rsidRDefault="00386DC9" w:rsidP="002703FB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Требования к исполнению датчика</w:t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Исполнение по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взрывозащите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бщепромышленное исполнени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общепромышленное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1ExdIICT6(T5) X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взрывонепр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оболочка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Exd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0ExiaIICT5(T4) 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искробезопасная цепь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Exia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  </w:t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бщепромышленное исполнение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общепромышленное 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1ExdIICT6(T5) X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взрывонепр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оболочка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Exd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0ExiaIICT5(T4) 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искробезопасная цепь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Exia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  </w:t>
            </w:r>
          </w:p>
        </w:tc>
      </w:tr>
      <w:tr w:rsidR="001D5CEE" w:rsidTr="002703FB">
        <w:trPr>
          <w:trHeight w:val="341"/>
        </w:trPr>
        <w:tc>
          <w:tcPr>
            <w:tcW w:w="11180" w:type="dxa"/>
            <w:gridSpan w:val="9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noWrap/>
            <w:vAlign w:val="center"/>
            <w:hideMark/>
          </w:tcPr>
          <w:p w:rsidR="001D5CEE" w:rsidRDefault="00386DC9" w:rsidP="002703FB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Дополнительное оборудование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аксессуары</w:t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Pr="002703FB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ЖК-индикатор</w:t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 w:rsidRPr="002703F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ЖК-индикатор с кнопками для конфигурирования (кроме 3051S)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1D5CEE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1D5CEE" w:rsidRDefault="001D5CEE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Вентильный блок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(n =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HART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-коммуникатор   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9B76A7">
              <w:rPr>
                <w:rFonts w:ascii="Tahoma" w:hAnsi="Tahoma" w:cs="Tahoma"/>
                <w:sz w:val="18"/>
                <w:szCs w:val="18"/>
              </w:rPr>
            </w:r>
            <w:r w:rsidR="009B76A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D5CEE" w:rsidTr="002703FB">
        <w:trPr>
          <w:trHeight w:val="341"/>
        </w:trPr>
        <w:tc>
          <w:tcPr>
            <w:tcW w:w="37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Примечания</w:t>
            </w:r>
            <w:r>
              <w:rPr>
                <w:rFonts w:ascii="Tahoma" w:hAnsi="Tahoma" w:cs="Tahoma"/>
                <w:sz w:val="18"/>
                <w:szCs w:val="18"/>
              </w:rPr>
              <w:t>: (конкретный тип датчика;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защита от переходных процессов; внешний винт заземления;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Foundation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Fieldbus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WirelessHART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и т.д.)</w:t>
            </w:r>
          </w:p>
        </w:tc>
        <w:tc>
          <w:tcPr>
            <w:tcW w:w="3727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727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5CEE" w:rsidRDefault="00386DC9" w:rsidP="002703FB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расходомеров, подбираемых по данному опросному листу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386DC9" w:rsidRDefault="00386DC9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</w:p>
    <w:sectPr w:rsidR="00386DC9" w:rsidSect="00270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720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C9" w:rsidRDefault="00386DC9">
      <w:r>
        <w:separator/>
      </w:r>
    </w:p>
  </w:endnote>
  <w:endnote w:type="continuationSeparator" w:id="0">
    <w:p w:rsidR="00386DC9" w:rsidRDefault="0038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97" w:rsidRDefault="007C53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11199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528"/>
    </w:tblGrid>
    <w:tr w:rsidR="002703FB" w:rsidRPr="002703FB" w:rsidTr="000C57C1">
      <w:trPr>
        <w:trHeight w:val="134"/>
      </w:trPr>
      <w:tc>
        <w:tcPr>
          <w:tcW w:w="567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703FB" w:rsidRDefault="002703FB" w:rsidP="002703FB">
          <w:pPr>
            <w:pStyle w:val="a9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НАСОСЫ, КОМПРЕССОРЫ, АРМАТУРА, </w:t>
          </w:r>
          <w:proofErr w:type="spellStart"/>
          <w:r>
            <w:rPr>
              <w:sz w:val="14"/>
              <w:szCs w:val="14"/>
            </w:rPr>
            <w:t>КИПиА</w:t>
          </w:r>
          <w:proofErr w:type="spellEnd"/>
          <w:r>
            <w:rPr>
              <w:sz w:val="14"/>
              <w:szCs w:val="14"/>
            </w:rPr>
            <w:t>, ТЕПЛООБМЕННИКИ, СЕРВИС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703FB" w:rsidRDefault="002703FB" w:rsidP="002703FB">
          <w:pPr>
            <w:pStyle w:val="a9"/>
            <w:jc w:val="right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PUMPS, COMPRESSORS, VALVES, EC&amp;I, HEAT EXCHANGERS, SERVICE</w:t>
          </w:r>
        </w:p>
      </w:tc>
    </w:tr>
  </w:tbl>
  <w:p w:rsidR="001D5CEE" w:rsidRPr="002703FB" w:rsidRDefault="001D5CEE" w:rsidP="002703FB">
    <w:pPr>
      <w:pStyle w:val="a9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97" w:rsidRDefault="007C53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C9" w:rsidRDefault="00386DC9">
      <w:r>
        <w:separator/>
      </w:r>
    </w:p>
  </w:footnote>
  <w:footnote w:type="continuationSeparator" w:id="0">
    <w:p w:rsidR="00386DC9" w:rsidRDefault="0038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97" w:rsidRDefault="007C53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0" w:type="pct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999"/>
      <w:gridCol w:w="2215"/>
      <w:gridCol w:w="4915"/>
    </w:tblGrid>
    <w:tr w:rsidR="002703FB" w:rsidTr="000C57C1">
      <w:trPr>
        <w:trHeight w:val="1361"/>
      </w:trPr>
      <w:tc>
        <w:tcPr>
          <w:tcW w:w="179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703FB" w:rsidRDefault="002703FB" w:rsidP="002703FB">
          <w:pPr>
            <w:pStyle w:val="a7"/>
            <w:tabs>
              <w:tab w:val="left" w:pos="8647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ООО ПРОМХИМТЕХ</w:t>
          </w:r>
        </w:p>
        <w:p w:rsidR="002703FB" w:rsidRDefault="002703FB" w:rsidP="002703FB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630007, г. Новосибирск, ул. Фабричная, д. 10</w:t>
          </w:r>
        </w:p>
        <w:p w:rsidR="002703FB" w:rsidRDefault="002703FB" w:rsidP="002703FB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Тел.</w:t>
          </w:r>
          <w:r>
            <w:rPr>
              <w:sz w:val="16"/>
              <w:szCs w:val="16"/>
            </w:rPr>
            <w:t xml:space="preserve">/ Факс: </w:t>
          </w:r>
          <w:r w:rsidR="009B76A7">
            <w:rPr>
              <w:sz w:val="16"/>
              <w:szCs w:val="16"/>
            </w:rPr>
            <w:t>+7</w:t>
          </w:r>
          <w:r w:rsidR="009B76A7">
            <w:rPr>
              <w:sz w:val="16"/>
              <w:szCs w:val="16"/>
              <w:lang w:val="en-US"/>
            </w:rPr>
            <w:t> </w:t>
          </w:r>
          <w:bookmarkStart w:id="0" w:name="_GoBack"/>
          <w:bookmarkEnd w:id="0"/>
          <w:r>
            <w:rPr>
              <w:sz w:val="16"/>
              <w:szCs w:val="16"/>
              <w:lang w:val="en-US"/>
            </w:rPr>
            <w:t> </w:t>
          </w:r>
          <w:r w:rsidR="007C5397">
            <w:rPr>
              <w:sz w:val="16"/>
              <w:szCs w:val="16"/>
            </w:rPr>
            <w:t>800 250-01-54</w:t>
          </w:r>
        </w:p>
        <w:p w:rsidR="002703FB" w:rsidRDefault="002703FB" w:rsidP="002703FB">
          <w:pPr>
            <w:pStyle w:val="a7"/>
            <w:tabs>
              <w:tab w:val="left" w:pos="8647"/>
            </w:tabs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e</w:t>
          </w:r>
          <w:r>
            <w:rPr>
              <w:sz w:val="16"/>
              <w:szCs w:val="16"/>
            </w:rPr>
            <w:t>-</w:t>
          </w:r>
          <w:r>
            <w:rPr>
              <w:sz w:val="16"/>
              <w:szCs w:val="16"/>
              <w:lang w:val="en-US"/>
            </w:rPr>
            <w:t>mail</w:t>
          </w:r>
          <w:r>
            <w:rPr>
              <w:sz w:val="16"/>
              <w:szCs w:val="16"/>
            </w:rPr>
            <w:t xml:space="preserve">: </w:t>
          </w:r>
          <w:proofErr w:type="spellStart"/>
          <w:r>
            <w:rPr>
              <w:sz w:val="16"/>
              <w:szCs w:val="16"/>
              <w:lang w:val="en-US"/>
            </w:rPr>
            <w:t>zakaz</w:t>
          </w:r>
          <w:proofErr w:type="spellEnd"/>
          <w:r>
            <w:rPr>
              <w:sz w:val="16"/>
              <w:szCs w:val="16"/>
            </w:rPr>
            <w:t>@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  <w:p w:rsidR="002703FB" w:rsidRDefault="002703FB" w:rsidP="002703FB">
          <w:pPr>
            <w:tabs>
              <w:tab w:val="left" w:pos="8647"/>
              <w:tab w:val="right" w:pos="9356"/>
            </w:tabs>
            <w:rPr>
              <w:sz w:val="18"/>
              <w:szCs w:val="18"/>
            </w:rPr>
          </w:pPr>
          <w:r>
            <w:rPr>
              <w:sz w:val="16"/>
              <w:szCs w:val="16"/>
              <w:lang w:val="en-US"/>
            </w:rPr>
            <w:t>http</w:t>
          </w:r>
          <w:r>
            <w:rPr>
              <w:sz w:val="16"/>
              <w:szCs w:val="16"/>
            </w:rPr>
            <w:t>://</w:t>
          </w:r>
          <w:r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promhimtech</w:t>
          </w:r>
          <w:proofErr w:type="spellEnd"/>
          <w:r>
            <w:rPr>
              <w:sz w:val="16"/>
              <w:szCs w:val="16"/>
            </w:rPr>
            <w:t>.</w:t>
          </w:r>
          <w:proofErr w:type="spellStart"/>
          <w:r>
            <w:rPr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995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703FB" w:rsidRDefault="002703FB" w:rsidP="002703FB">
          <w:pPr>
            <w:pStyle w:val="a7"/>
            <w:tabs>
              <w:tab w:val="left" w:pos="8647"/>
            </w:tabs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B85E10" wp14:editId="0FFD753D">
                <wp:simplePos x="0" y="0"/>
                <wp:positionH relativeFrom="column">
                  <wp:posOffset>309880</wp:posOffset>
                </wp:positionH>
                <wp:positionV relativeFrom="paragraph">
                  <wp:posOffset>-69215</wp:posOffset>
                </wp:positionV>
                <wp:extent cx="986790" cy="854075"/>
                <wp:effectExtent l="0" t="0" r="3810" b="3175"/>
                <wp:wrapNone/>
                <wp:docPr id="9" name="Рисунок 14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790" cy="854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703FB" w:rsidRDefault="002703FB" w:rsidP="002703FB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</w:p>
        <w:p w:rsidR="002703FB" w:rsidRDefault="002703FB" w:rsidP="002703FB">
          <w:pPr>
            <w:pStyle w:val="a7"/>
            <w:tabs>
              <w:tab w:val="left" w:pos="8647"/>
            </w:tabs>
            <w:jc w:val="right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INDUSTRIAL CHEMICAL TECHNOLOGIES,  OOO</w:t>
          </w:r>
        </w:p>
        <w:p w:rsidR="002703FB" w:rsidRDefault="002703FB" w:rsidP="002703FB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10 </w:t>
          </w:r>
          <w:proofErr w:type="spellStart"/>
          <w:r>
            <w:rPr>
              <w:sz w:val="16"/>
              <w:szCs w:val="16"/>
              <w:lang w:val="en-US"/>
            </w:rPr>
            <w:t>Fabrichnaya</w:t>
          </w:r>
          <w:proofErr w:type="spellEnd"/>
          <w:r>
            <w:rPr>
              <w:sz w:val="16"/>
              <w:szCs w:val="16"/>
              <w:lang w:val="en-US"/>
            </w:rPr>
            <w:t xml:space="preserve"> str., Novosibirsk, Russia, 630007</w:t>
          </w:r>
        </w:p>
        <w:p w:rsidR="002703FB" w:rsidRDefault="002703FB" w:rsidP="002703FB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Tel./fax: +7 800 250-01-54 </w:t>
          </w:r>
        </w:p>
        <w:p w:rsidR="002703FB" w:rsidRDefault="002703FB" w:rsidP="002703FB">
          <w:pPr>
            <w:pStyle w:val="a7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e-mail: </w:t>
          </w:r>
          <w:hyperlink r:id="rId2" w:history="1">
            <w:r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zakaz@promhimtech.ru</w:t>
            </w:r>
          </w:hyperlink>
          <w:r>
            <w:rPr>
              <w:sz w:val="16"/>
              <w:szCs w:val="16"/>
              <w:lang w:val="en-US"/>
            </w:rPr>
            <w:t xml:space="preserve"> </w:t>
          </w:r>
        </w:p>
        <w:p w:rsidR="002703FB" w:rsidRDefault="009B76A7" w:rsidP="002703FB">
          <w:pPr>
            <w:pStyle w:val="a7"/>
            <w:jc w:val="right"/>
            <w:rPr>
              <w:sz w:val="16"/>
              <w:szCs w:val="16"/>
              <w:lang w:val="en-US"/>
            </w:rPr>
          </w:pPr>
          <w:hyperlink r:id="rId3" w:history="1">
            <w:r w:rsidR="002703FB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2703FB">
              <w:rPr>
                <w:rStyle w:val="a5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2703FB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promhimtech</w:t>
            </w:r>
            <w:proofErr w:type="spellEnd"/>
            <w:r w:rsidR="002703FB">
              <w:rPr>
                <w:rStyle w:val="a5"/>
                <w:color w:val="auto"/>
                <w:sz w:val="16"/>
                <w:szCs w:val="16"/>
                <w:u w:val="none"/>
              </w:rPr>
              <w:t>.</w:t>
            </w:r>
            <w:proofErr w:type="spellStart"/>
            <w:r w:rsidR="002703FB">
              <w:rPr>
                <w:rStyle w:val="a5"/>
                <w:color w:val="auto"/>
                <w:sz w:val="16"/>
                <w:szCs w:val="16"/>
                <w:u w:val="none"/>
                <w:lang w:val="en-US"/>
              </w:rPr>
              <w:t>ru</w:t>
            </w:r>
            <w:proofErr w:type="spellEnd"/>
          </w:hyperlink>
        </w:p>
        <w:p w:rsidR="002703FB" w:rsidRDefault="002703FB" w:rsidP="002703FB">
          <w:pPr>
            <w:pStyle w:val="a7"/>
            <w:jc w:val="right"/>
            <w:rPr>
              <w:rFonts w:ascii="Arial" w:hAnsi="Arial"/>
              <w:sz w:val="16"/>
              <w:szCs w:val="16"/>
            </w:rPr>
          </w:pPr>
        </w:p>
      </w:tc>
    </w:tr>
  </w:tbl>
  <w:p w:rsidR="001D5CEE" w:rsidRDefault="001D5CEE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97" w:rsidRDefault="007C53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FB"/>
    <w:rsid w:val="001D5CEE"/>
    <w:rsid w:val="002703FB"/>
    <w:rsid w:val="00386DC9"/>
    <w:rsid w:val="007C5397"/>
    <w:rsid w:val="009B76A7"/>
    <w:rsid w:val="00C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C595BCD-4DF2-4DFF-B711-368AC862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link w:val="60"/>
    <w:qFormat/>
    <w:pPr>
      <w:numPr>
        <w:ilvl w:val="5"/>
        <w:numId w:val="2"/>
      </w:num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FollowedHyperlink"/>
    <w:basedOn w:val="a2"/>
    <w:rPr>
      <w:color w:val="954F72" w:themeColor="followedHyperlink"/>
      <w:u w:val="single"/>
    </w:rPr>
  </w:style>
  <w:style w:type="character" w:customStyle="1" w:styleId="60">
    <w:name w:val="Заголовок 6 Знак"/>
    <w:basedOn w:val="a2"/>
    <w:link w:val="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eastAsiaTheme="minorEastAsia"/>
    </w:rPr>
  </w:style>
  <w:style w:type="character" w:customStyle="1" w:styleId="70">
    <w:name w:val="Заголовок 7 Знак"/>
    <w:basedOn w:val="a2"/>
    <w:link w:val="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Pr>
      <w:sz w:val="24"/>
      <w:szCs w:val="24"/>
    </w:rPr>
  </w:style>
  <w:style w:type="paragraph" w:styleId="a9">
    <w:name w:val="footer"/>
    <w:basedOn w:val="a1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rPr>
      <w:sz w:val="24"/>
      <w:szCs w:val="24"/>
    </w:rPr>
  </w:style>
  <w:style w:type="paragraph" w:styleId="a">
    <w:name w:val="Body Text"/>
    <w:basedOn w:val="a1"/>
    <w:link w:val="ab"/>
    <w:pPr>
      <w:numPr>
        <w:ilvl w:val="2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"/>
    <w:rPr>
      <w:sz w:val="24"/>
      <w:szCs w:val="24"/>
    </w:rPr>
  </w:style>
  <w:style w:type="paragraph" w:styleId="a0">
    <w:name w:val="Body Text Indent"/>
    <w:basedOn w:val="a1"/>
    <w:link w:val="ac"/>
    <w:pPr>
      <w:numPr>
        <w:ilvl w:val="3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0"/>
    <w:rPr>
      <w:sz w:val="24"/>
      <w:szCs w:val="24"/>
    </w:rPr>
  </w:style>
  <w:style w:type="paragraph" w:styleId="3">
    <w:name w:val="Body Text 3"/>
    <w:basedOn w:val="a1"/>
    <w:link w:val="30"/>
    <w:pPr>
      <w:numPr>
        <w:ilvl w:val="4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2"/>
    <w:link w:val="3"/>
    <w:rPr>
      <w:sz w:val="16"/>
      <w:szCs w:val="16"/>
    </w:rPr>
  </w:style>
  <w:style w:type="paragraph" w:styleId="ad">
    <w:name w:val="Balloon Text"/>
    <w:basedOn w:val="a1"/>
    <w:link w:val="ae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Pr>
      <w:rFonts w:ascii="Segoe UI" w:hAnsi="Segoe UI" w:cs="Segoe UI"/>
      <w:sz w:val="18"/>
      <w:szCs w:val="18"/>
    </w:rPr>
  </w:style>
  <w:style w:type="paragraph" w:customStyle="1" w:styleId="af">
    <w:name w:val="Чертежный"/>
    <w:pPr>
      <w:jc w:val="both"/>
    </w:pPr>
    <w:rPr>
      <w:lang w:val="uk-UA"/>
    </w:rPr>
  </w:style>
  <w:style w:type="paragraph" w:customStyle="1" w:styleId="xl24">
    <w:name w:val="xl24"/>
    <w:basedOn w:val="a1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table" w:styleId="af0">
    <w:name w:val="Table Grid"/>
    <w:basedOn w:val="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himtech.ru" TargetMode="External"/><Relationship Id="rId2" Type="http://schemas.openxmlformats.org/officeDocument/2006/relationships/hyperlink" Target="mailto:promhimteh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F5030-2D13-4112-ADAA-A9C6B930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Rosemount 8800D</vt:lpstr>
    </vt:vector>
  </TitlesOfParts>
  <Company>ЗАО ПГ Метран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Rosemount 8800D</dc:title>
  <dc:subject/>
  <dc:creator>Чепуров Александр</dc:creator>
  <cp:keywords/>
  <dc:description/>
  <cp:lastModifiedBy>Manager</cp:lastModifiedBy>
  <cp:revision>4</cp:revision>
  <cp:lastPrinted>2010-03-17T11:13:00Z</cp:lastPrinted>
  <dcterms:created xsi:type="dcterms:W3CDTF">2020-12-02T05:34:00Z</dcterms:created>
  <dcterms:modified xsi:type="dcterms:W3CDTF">2020-12-07T08:59:00Z</dcterms:modified>
</cp:coreProperties>
</file>